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128" w:rsidRDefault="00395128" w:rsidP="00395128">
      <w:r>
        <w:t xml:space="preserve">This deliverable was developed by participants in the Managing Multiple Projects class hosted in Chicago in October 2016.  </w:t>
      </w:r>
    </w:p>
    <w:p w:rsidR="00B039A3" w:rsidRDefault="00395128">
      <w:pPr>
        <w:pBdr>
          <w:bottom w:val="single" w:sz="12" w:space="1" w:color="auto"/>
        </w:pBdr>
      </w:pPr>
      <w:r>
        <w:t xml:space="preserve">The intent of this guidance was to create an environment where management is more likely to participate at a mutually desirable level in project establishment, project implementation and potential termination. </w:t>
      </w:r>
    </w:p>
    <w:p w:rsidR="00395128" w:rsidRDefault="00395128"/>
    <w:p w:rsidR="00395128" w:rsidRDefault="00395128">
      <w:r>
        <w:t xml:space="preserve">The team determined that this information would best be generated as an adjunct to existing project charters in order to minimize the level of effort in reminding management of their professional obligations to the project. </w:t>
      </w:r>
    </w:p>
    <w:p w:rsidR="00395128" w:rsidRDefault="00395128"/>
    <w:p w:rsidR="00395128" w:rsidRDefault="00395128">
      <w:r>
        <w:t>Step 1:  Clearly identify project sponsor/champion.</w:t>
      </w:r>
    </w:p>
    <w:p w:rsidR="00395128" w:rsidRDefault="00395128">
      <w:pPr>
        <w:rPr>
          <w:i/>
        </w:rPr>
      </w:pPr>
      <w:r>
        <w:rPr>
          <w:i/>
        </w:rPr>
        <w:t>Identify executive level interest and the degree of ownership they deem appropriate for the project</w:t>
      </w:r>
    </w:p>
    <w:p w:rsidR="00395128" w:rsidRDefault="00395128">
      <w:r>
        <w:t>Step 2:  Clearly define the escalation plan for the project.</w:t>
      </w:r>
    </w:p>
    <w:p w:rsidR="00395128" w:rsidRDefault="00395128">
      <w:pPr>
        <w:rPr>
          <w:i/>
        </w:rPr>
      </w:pPr>
      <w:r>
        <w:rPr>
          <w:i/>
        </w:rPr>
        <w:t>Identify the thresholds and triggers that will drive the project from project manager oversight to executive oversight.  These thresholds may be driven by cost, schedule or other appropriate considerations.</w:t>
      </w:r>
    </w:p>
    <w:p w:rsidR="00395128" w:rsidRDefault="00395128">
      <w:r>
        <w:t xml:space="preserve">Step 3:  </w:t>
      </w:r>
      <w:r w:rsidR="00FC2522">
        <w:t xml:space="preserve">Incorporate the escalation plan </w:t>
      </w:r>
      <w:r w:rsidR="00FC2522">
        <w:rPr>
          <w:b/>
        </w:rPr>
        <w:t>as a component</w:t>
      </w:r>
      <w:r w:rsidR="00FC2522">
        <w:rPr>
          <w:b/>
          <w:i/>
        </w:rPr>
        <w:t xml:space="preserve"> </w:t>
      </w:r>
      <w:r w:rsidR="00FC2522">
        <w:t>of the project charter</w:t>
      </w:r>
    </w:p>
    <w:p w:rsidR="00FC2522" w:rsidRDefault="00FC2522">
      <w:pPr>
        <w:rPr>
          <w:i/>
        </w:rPr>
      </w:pPr>
      <w:r>
        <w:rPr>
          <w:i/>
        </w:rPr>
        <w:t>Require project executive/sponsor agreement and signature.</w:t>
      </w:r>
    </w:p>
    <w:p w:rsidR="00FC2522" w:rsidRDefault="00FC2522">
      <w:r>
        <w:t xml:space="preserve">Step 4:  Report escalated items per the escalation plan.  </w:t>
      </w:r>
    </w:p>
    <w:p w:rsidR="00FC2522" w:rsidRDefault="00FC2522">
      <w:pPr>
        <w:rPr>
          <w:i/>
        </w:rPr>
      </w:pPr>
      <w:r>
        <w:rPr>
          <w:i/>
        </w:rPr>
        <w:t xml:space="preserve">Each escalated item shall have response strategies included, whether they are avoidance, acceptance, mitigation or transfer.  </w:t>
      </w:r>
    </w:p>
    <w:p w:rsidR="00FC2522" w:rsidRDefault="00FC2522">
      <w:r>
        <w:t>Step 5:  For escalated items, get management signatures/agreement on updated approach, and then proceed</w:t>
      </w:r>
    </w:p>
    <w:p w:rsidR="00FC2522" w:rsidRPr="00FC2522" w:rsidRDefault="00FC2522">
      <w:bookmarkStart w:id="0" w:name="_GoBack"/>
      <w:bookmarkEnd w:id="0"/>
    </w:p>
    <w:sectPr w:rsidR="00FC2522" w:rsidRPr="00FC25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128"/>
    <w:rsid w:val="00395128"/>
    <w:rsid w:val="00B039A3"/>
    <w:rsid w:val="00FC2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CDD749-AF52-4133-A7BB-091DFF1FA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1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Pritchard</dc:creator>
  <cp:keywords/>
  <dc:description/>
  <cp:lastModifiedBy>Carl Pritchard</cp:lastModifiedBy>
  <cp:revision>2</cp:revision>
  <dcterms:created xsi:type="dcterms:W3CDTF">2016-10-14T02:07:00Z</dcterms:created>
  <dcterms:modified xsi:type="dcterms:W3CDTF">2016-10-14T02:15:00Z</dcterms:modified>
</cp:coreProperties>
</file>